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6CF5AB6B" w:rsidR="00127DE3" w:rsidRPr="007E798A" w:rsidRDefault="007E798A" w:rsidP="0040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>по проекту</w:t>
            </w:r>
            <w:r w:rsidR="000124F1" w:rsidRPr="000124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E60F1">
              <w:rPr>
                <w:rFonts w:ascii="Times New Roman" w:hAnsi="Times New Roman"/>
                <w:b/>
                <w:sz w:val="28"/>
                <w:szCs w:val="28"/>
              </w:rPr>
              <w:t xml:space="preserve">Закона </w:t>
            </w:r>
            <w:r w:rsidR="000124F1" w:rsidRPr="000124F1">
              <w:rPr>
                <w:rFonts w:ascii="Times New Roman" w:hAnsi="Times New Roman"/>
                <w:b/>
                <w:sz w:val="28"/>
                <w:szCs w:val="28"/>
              </w:rPr>
              <w:t>Санкт-Петербурга «</w:t>
            </w:r>
            <w:r w:rsidR="003E60F1" w:rsidRPr="003E60F1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Закон Санкт-Петербурга «О границах объединенных зон охраны объектов культурного наследия, расположенных на территории Санкт-Петербурга, режимах использования земель </w:t>
            </w:r>
            <w:r w:rsidR="003E60F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3E60F1" w:rsidRPr="003E60F1">
              <w:rPr>
                <w:rFonts w:ascii="Times New Roman" w:hAnsi="Times New Roman"/>
                <w:b/>
                <w:sz w:val="28"/>
                <w:szCs w:val="28"/>
              </w:rPr>
              <w:t xml:space="preserve">и требованиях к градостроительным регламентам </w:t>
            </w:r>
            <w:r w:rsidR="003E60F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3E60F1" w:rsidRPr="003E60F1">
              <w:rPr>
                <w:rFonts w:ascii="Times New Roman" w:hAnsi="Times New Roman"/>
                <w:b/>
                <w:sz w:val="28"/>
                <w:szCs w:val="28"/>
              </w:rPr>
              <w:t>в границах указанных зон»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288A527D" w:rsidR="006F3B9D" w:rsidRPr="003E60F1" w:rsidRDefault="006F3B9D" w:rsidP="003E60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>по проекту</w:t>
            </w:r>
            <w:r w:rsidR="003E60F1" w:rsidRPr="003E60F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Закона Санкт-Петербурга «</w:t>
            </w:r>
            <w:r w:rsidR="003E60F1" w:rsidRPr="003E60F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О внесении изменений в Закон Санкт-Петербурга «О границах объединенных зон охраны объектов культурного наследия, расположенных на территории </w:t>
            </w:r>
            <w:r w:rsidR="003E60F1" w:rsidRPr="003E60F1">
              <w:rPr>
                <w:rFonts w:ascii="Times New Roman" w:hAnsi="Times New Roman"/>
                <w:b/>
                <w:iCs/>
                <w:sz w:val="28"/>
                <w:szCs w:val="28"/>
              </w:rPr>
              <w:br/>
            </w:r>
            <w:r w:rsidR="003E60F1" w:rsidRPr="003E60F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Санкт-Петербурга, режимах использования земель и требованиях </w:t>
            </w:r>
            <w:r w:rsidR="003E60F1" w:rsidRPr="003E60F1">
              <w:rPr>
                <w:rFonts w:ascii="Times New Roman" w:hAnsi="Times New Roman"/>
                <w:b/>
                <w:iCs/>
                <w:sz w:val="28"/>
                <w:szCs w:val="28"/>
              </w:rPr>
              <w:br/>
            </w:r>
            <w:r w:rsidR="003E60F1" w:rsidRPr="003E60F1">
              <w:rPr>
                <w:rFonts w:ascii="Times New Roman" w:hAnsi="Times New Roman"/>
                <w:b/>
                <w:iCs/>
                <w:sz w:val="28"/>
                <w:szCs w:val="28"/>
              </w:rPr>
              <w:t>к градостроительным регламентам в границах указанных зон</w:t>
            </w:r>
            <w:r w:rsidR="003E60F1" w:rsidRPr="003E60F1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  <w:r w:rsidR="003E60F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5E857015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E60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11</w:t>
            </w:r>
            <w:r w:rsidR="009C3B2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3E60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3E60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17</w:t>
            </w:r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.1</w:t>
            </w:r>
            <w:r w:rsidR="003E60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2B25A931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E60F1" w:rsidRPr="003E60F1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="003E60F1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66629431" w14:textId="05A8C0E9" w:rsidR="009A17D0" w:rsidRPr="009A17D0" w:rsidRDefault="003E60F1" w:rsidP="009A1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bCs/>
                <w:sz w:val="28"/>
                <w:szCs w:val="28"/>
              </w:rPr>
            </w:pPr>
            <w:r w:rsidRPr="003E60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Елецких Георгий Геннадьевич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 w:rsidRPr="003E60F1">
              <w:rPr>
                <w:rFonts w:ascii="Times New Roman" w:hAnsi="Times New Roman"/>
                <w:sz w:val="28"/>
                <w:szCs w:val="28"/>
              </w:rPr>
              <w:t>102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3E60F1">
              <w:rPr>
                <w:rStyle w:val="a5"/>
                <w:rFonts w:ascii="Times New Roman" w:hAnsi="Times New Roman"/>
                <w:sz w:val="28"/>
                <w:szCs w:val="28"/>
              </w:rPr>
              <w:t>eletskih@crpp.ru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718545" w14:textId="5904089B" w:rsidR="006A6C00" w:rsidRPr="006A6C00" w:rsidRDefault="006A6C00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7F2A25" w14:textId="77777777" w:rsidR="00461643" w:rsidRPr="00461643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600C6DD9" w:rsidR="00404BBD" w:rsidRPr="000124F1" w:rsidRDefault="00DE5BED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1E1518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http://regulation.cipit.gov.spb.ru/projects#npa=10375</w:t>
              </w:r>
            </w:hyperlink>
            <w:r w:rsidR="00461643" w:rsidRPr="000124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6EE79CA2" w:rsidR="006F3B9D" w:rsidRPr="0088403B" w:rsidRDefault="006F3B9D" w:rsidP="00553773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DE5BED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DE5BE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DE5BED" w:rsidRPr="000124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E5BED">
              <w:rPr>
                <w:rFonts w:ascii="Times New Roman" w:hAnsi="Times New Roman"/>
                <w:b/>
                <w:sz w:val="28"/>
                <w:szCs w:val="28"/>
              </w:rPr>
              <w:t xml:space="preserve">Закона </w:t>
            </w:r>
            <w:r w:rsidR="00DE5BED" w:rsidRPr="000124F1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</w:t>
            </w:r>
            <w:r w:rsidR="00DE5BE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E5BED" w:rsidRPr="000124F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E5BED" w:rsidRPr="003E60F1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Закон Санкт-Петербурга «О границах объединенных зон охраны объектов культурного наследия, расположенных на территории Санкт-Петербурга, режимах использования земель и требованиях </w:t>
            </w:r>
            <w:r w:rsidR="00DE5BE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E5BED" w:rsidRPr="003E60F1">
              <w:rPr>
                <w:rFonts w:ascii="Times New Roman" w:hAnsi="Times New Roman"/>
                <w:b/>
                <w:sz w:val="28"/>
                <w:szCs w:val="28"/>
              </w:rPr>
              <w:t>к градостроительным регламентам в границах указанных зон»</w:t>
            </w:r>
            <w:r w:rsidR="000B64C6" w:rsidRPr="000B64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E5BE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lastRenderedPageBreak/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14. Оцените издержки (упущенную выгоду (прямого, административного характера) физических и юридических лиц в сфере предпринимательской и инвестиционной деятельности, возникающие при введении предлагаемого регулирования.</w:t>
            </w:r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 Вашему желанию укажите о себе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9D11" w14:textId="77777777" w:rsidR="00D7510F" w:rsidRDefault="00D7510F" w:rsidP="00CD0F91">
      <w:pPr>
        <w:spacing w:after="0" w:line="240" w:lineRule="auto"/>
      </w:pPr>
      <w:r>
        <w:separator/>
      </w:r>
    </w:p>
  </w:endnote>
  <w:endnote w:type="continuationSeparator" w:id="0">
    <w:p w14:paraId="0423A53E" w14:textId="77777777" w:rsidR="00D7510F" w:rsidRDefault="00D7510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A4AC" w14:textId="77777777" w:rsidR="00D7510F" w:rsidRDefault="00D7510F" w:rsidP="00CD0F91">
      <w:pPr>
        <w:spacing w:after="0" w:line="240" w:lineRule="auto"/>
      </w:pPr>
      <w:r>
        <w:separator/>
      </w:r>
    </w:p>
  </w:footnote>
  <w:footnote w:type="continuationSeparator" w:id="0">
    <w:p w14:paraId="34F21559" w14:textId="77777777" w:rsidR="00D7510F" w:rsidRDefault="00D7510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553773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90227">
    <w:abstractNumId w:val="1"/>
  </w:num>
  <w:num w:numId="2" w16cid:durableId="304434718">
    <w:abstractNumId w:val="5"/>
  </w:num>
  <w:num w:numId="3" w16cid:durableId="1482382971">
    <w:abstractNumId w:val="0"/>
  </w:num>
  <w:num w:numId="4" w16cid:durableId="529413937">
    <w:abstractNumId w:val="4"/>
  </w:num>
  <w:num w:numId="5" w16cid:durableId="1981492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7716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173"/>
    <w:rsid w:val="000124F1"/>
    <w:rsid w:val="000135DD"/>
    <w:rsid w:val="0005009D"/>
    <w:rsid w:val="00053068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E13D7"/>
    <w:rsid w:val="001F179B"/>
    <w:rsid w:val="001F48CE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E60F1"/>
    <w:rsid w:val="003F746C"/>
    <w:rsid w:val="00404BBD"/>
    <w:rsid w:val="00443F6D"/>
    <w:rsid w:val="00453A9A"/>
    <w:rsid w:val="00461643"/>
    <w:rsid w:val="004A01AE"/>
    <w:rsid w:val="004C50F9"/>
    <w:rsid w:val="004D05FD"/>
    <w:rsid w:val="004E096A"/>
    <w:rsid w:val="004F3FA5"/>
    <w:rsid w:val="00512FBA"/>
    <w:rsid w:val="00543DF0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7075F6"/>
    <w:rsid w:val="00717568"/>
    <w:rsid w:val="007204F4"/>
    <w:rsid w:val="0072791E"/>
    <w:rsid w:val="00764EC1"/>
    <w:rsid w:val="0077631F"/>
    <w:rsid w:val="00782C2D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D0F91"/>
    <w:rsid w:val="00CF58A8"/>
    <w:rsid w:val="00D0346B"/>
    <w:rsid w:val="00D16F8D"/>
    <w:rsid w:val="00D441A5"/>
    <w:rsid w:val="00D44778"/>
    <w:rsid w:val="00D7510F"/>
    <w:rsid w:val="00D83716"/>
    <w:rsid w:val="00DA3DE1"/>
    <w:rsid w:val="00DB0C6D"/>
    <w:rsid w:val="00DB2407"/>
    <w:rsid w:val="00DC19FE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35319"/>
    <w:rsid w:val="00F7412F"/>
    <w:rsid w:val="00F85F5A"/>
    <w:rsid w:val="00F87CAF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C10D01"/>
  <w15:docId w15:val="{C4D02EB0-F990-46FE-92A8-FDC3719C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ashnikova@cipit.gov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ulation.cipit.gov.spb.ru/projects#npa=1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DE57D-7A34-4012-A872-B5EA7C56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12206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 Ивановский</cp:lastModifiedBy>
  <cp:revision>12</cp:revision>
  <cp:lastPrinted>2018-09-18T08:26:00Z</cp:lastPrinted>
  <dcterms:created xsi:type="dcterms:W3CDTF">2022-04-08T07:38:00Z</dcterms:created>
  <dcterms:modified xsi:type="dcterms:W3CDTF">2022-11-11T14:08:00Z</dcterms:modified>
</cp:coreProperties>
</file>